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51C" w:rsidRDefault="00BB251C" w:rsidP="00BB251C">
      <w:pPr>
        <w:pStyle w:val="Nagwek2"/>
        <w:jc w:val="center"/>
      </w:pPr>
      <w:r>
        <w:t>UCHWAŁA Nr  II-00323-</w:t>
      </w:r>
      <w:r w:rsidR="00FD7C28">
        <w:t>3</w:t>
      </w:r>
      <w:r>
        <w:t>/12</w:t>
      </w:r>
    </w:p>
    <w:p w:rsidR="00BB251C" w:rsidRDefault="00BB251C" w:rsidP="00BB251C">
      <w:pPr>
        <w:pStyle w:val="Nagwek3"/>
      </w:pPr>
      <w:r>
        <w:t>Składu Orzekającego Regionalnej Izby Obrachunkowej</w:t>
      </w:r>
    </w:p>
    <w:p w:rsidR="00BB251C" w:rsidRDefault="00BB251C" w:rsidP="00BB251C">
      <w:pPr>
        <w:jc w:val="center"/>
        <w:rPr>
          <w:b/>
        </w:rPr>
      </w:pPr>
      <w:r>
        <w:rPr>
          <w:b/>
        </w:rPr>
        <w:t xml:space="preserve">w Białymstoku z dnia </w:t>
      </w:r>
      <w:r>
        <w:rPr>
          <w:b/>
        </w:rPr>
        <w:t>20</w:t>
      </w:r>
      <w:r>
        <w:rPr>
          <w:b/>
        </w:rPr>
        <w:t>.0</w:t>
      </w:r>
      <w:r>
        <w:rPr>
          <w:b/>
        </w:rPr>
        <w:t>6</w:t>
      </w:r>
      <w:r>
        <w:rPr>
          <w:b/>
        </w:rPr>
        <w:t>.2012 r.</w:t>
      </w:r>
    </w:p>
    <w:p w:rsidR="00BB251C" w:rsidRDefault="00BB251C" w:rsidP="00BB251C">
      <w:pPr>
        <w:pStyle w:val="BodyText21"/>
        <w:ind w:firstLine="0"/>
        <w:rPr>
          <w:b/>
        </w:rPr>
      </w:pPr>
    </w:p>
    <w:p w:rsidR="00BB251C" w:rsidRPr="00216367" w:rsidRDefault="00BB251C" w:rsidP="00BB251C">
      <w:pPr>
        <w:pStyle w:val="BodyText21"/>
        <w:ind w:firstLine="0"/>
        <w:rPr>
          <w:b/>
        </w:rPr>
      </w:pPr>
      <w:r w:rsidRPr="00216367">
        <w:rPr>
          <w:b/>
        </w:rPr>
        <w:t>w sprawie wyrażenia opinii o przedłożonym prz</w:t>
      </w:r>
      <w:r>
        <w:rPr>
          <w:b/>
        </w:rPr>
        <w:t xml:space="preserve">ez Komisję Rewizyjną Rady </w:t>
      </w:r>
      <w:r>
        <w:rPr>
          <w:b/>
        </w:rPr>
        <w:t xml:space="preserve">Gminy Klukowo </w:t>
      </w:r>
      <w:r>
        <w:rPr>
          <w:b/>
        </w:rPr>
        <w:t xml:space="preserve">wniosku o nieudzielenie </w:t>
      </w:r>
      <w:r>
        <w:rPr>
          <w:b/>
        </w:rPr>
        <w:t>Wójtowi</w:t>
      </w:r>
      <w:r w:rsidRPr="00216367">
        <w:rPr>
          <w:b/>
        </w:rPr>
        <w:t xml:space="preserve"> absolutorium za 20</w:t>
      </w:r>
      <w:r>
        <w:rPr>
          <w:b/>
        </w:rPr>
        <w:t>11</w:t>
      </w:r>
      <w:r w:rsidRPr="00216367">
        <w:rPr>
          <w:b/>
        </w:rPr>
        <w:t xml:space="preserve"> rok</w:t>
      </w:r>
    </w:p>
    <w:p w:rsidR="00BB251C" w:rsidRDefault="00BB251C" w:rsidP="00BB251C">
      <w:pPr>
        <w:jc w:val="both"/>
        <w:rPr>
          <w:b/>
        </w:rPr>
      </w:pPr>
    </w:p>
    <w:p w:rsidR="00BB251C" w:rsidRDefault="00BB251C" w:rsidP="00BB251C">
      <w:pPr>
        <w:jc w:val="both"/>
      </w:pPr>
    </w:p>
    <w:p w:rsidR="00BB251C" w:rsidRDefault="00BB251C" w:rsidP="00BB251C">
      <w:pPr>
        <w:jc w:val="both"/>
      </w:pPr>
      <w: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 w Białymstoku z dnia 3 października 2011 roku w sprawie wyznaczenia składów orzekających i ich przewodniczących działających w siedzibie RIO w Białymstoku i Zespołach zamiejscowych w Łomży i Suwałkach</w:t>
      </w:r>
      <w:r w:rsidRPr="00F177E5">
        <w:t xml:space="preserve"> </w:t>
      </w:r>
    </w:p>
    <w:p w:rsidR="00BB251C" w:rsidRDefault="00BB251C" w:rsidP="00BB251C">
      <w:pPr>
        <w:jc w:val="both"/>
      </w:pPr>
    </w:p>
    <w:p w:rsidR="00BB251C" w:rsidRDefault="00BB251C" w:rsidP="00BB251C">
      <w:pPr>
        <w:jc w:val="both"/>
      </w:pPr>
      <w:r>
        <w:t>Skład Orzekający w osobach:</w:t>
      </w:r>
    </w:p>
    <w:p w:rsidR="00BB251C" w:rsidRDefault="00BB251C" w:rsidP="00BB251C">
      <w:pPr>
        <w:rPr>
          <w:sz w:val="20"/>
        </w:rPr>
      </w:pPr>
    </w:p>
    <w:p w:rsidR="00BB251C" w:rsidRDefault="00BB251C" w:rsidP="00BB251C">
      <w:pPr>
        <w:rPr>
          <w:b/>
        </w:rPr>
      </w:pPr>
      <w:r>
        <w:rPr>
          <w:b/>
        </w:rPr>
        <w:t>Przewodnicząc</w:t>
      </w:r>
      <w:r>
        <w:rPr>
          <w:b/>
        </w:rPr>
        <w:t>y</w:t>
      </w:r>
      <w:r>
        <w:rPr>
          <w:b/>
        </w:rPr>
        <w:t>:</w:t>
      </w:r>
    </w:p>
    <w:p w:rsidR="00BB251C" w:rsidRDefault="00BB251C" w:rsidP="00BB251C">
      <w:r>
        <w:t>Aleksander Piszczatowski</w:t>
      </w:r>
      <w:r>
        <w:tab/>
        <w:t>- Członek Kolegium RIO w Białymstoku</w:t>
      </w:r>
    </w:p>
    <w:p w:rsidR="00BB251C" w:rsidRDefault="00BB251C" w:rsidP="00BB251C"/>
    <w:p w:rsidR="00BB251C" w:rsidRDefault="00BB251C" w:rsidP="00BB251C">
      <w:pPr>
        <w:rPr>
          <w:b/>
        </w:rPr>
      </w:pPr>
      <w:r>
        <w:rPr>
          <w:b/>
        </w:rPr>
        <w:t>Członkowie:</w:t>
      </w:r>
    </w:p>
    <w:p w:rsidR="00BB251C" w:rsidRDefault="00BB251C" w:rsidP="00BB251C">
      <w:pPr>
        <w:pStyle w:val="Stopka"/>
        <w:tabs>
          <w:tab w:val="clear" w:pos="4536"/>
          <w:tab w:val="clear" w:pos="9072"/>
        </w:tabs>
      </w:pPr>
      <w:r>
        <w:t>Bogusław Dębski</w:t>
      </w:r>
      <w:r>
        <w:tab/>
      </w:r>
      <w:r>
        <w:tab/>
        <w:t>- Członek Kolegium RIO w Białymstoku</w:t>
      </w:r>
    </w:p>
    <w:p w:rsidR="00BB251C" w:rsidRDefault="00BB251C" w:rsidP="00BB251C">
      <w:pPr>
        <w:pStyle w:val="Stopka"/>
        <w:tabs>
          <w:tab w:val="clear" w:pos="4536"/>
          <w:tab w:val="clear" w:pos="9072"/>
        </w:tabs>
      </w:pPr>
      <w:r>
        <w:t xml:space="preserve">Agnieszka </w:t>
      </w:r>
      <w:proofErr w:type="spellStart"/>
      <w:r>
        <w:t>Gerasimiuk</w:t>
      </w:r>
      <w:proofErr w:type="spellEnd"/>
      <w:r>
        <w:tab/>
        <w:t>- Członek Kolegium RIO w Białymstoku</w:t>
      </w:r>
    </w:p>
    <w:p w:rsidR="00BB251C" w:rsidRDefault="00BB251C" w:rsidP="00BB251C"/>
    <w:p w:rsidR="00BB251C" w:rsidRDefault="00BB251C" w:rsidP="00BB251C"/>
    <w:p w:rsidR="00BB251C" w:rsidRDefault="00BB251C" w:rsidP="00BB251C">
      <w:pPr>
        <w:jc w:val="center"/>
        <w:rPr>
          <w:b/>
        </w:rPr>
      </w:pPr>
      <w:r>
        <w:rPr>
          <w:b/>
        </w:rPr>
        <w:t>postanawia wydać opini</w:t>
      </w:r>
      <w:r>
        <w:rPr>
          <w:b/>
        </w:rPr>
        <w:t>ę</w:t>
      </w:r>
      <w:r>
        <w:rPr>
          <w:b/>
        </w:rPr>
        <w:t xml:space="preserve"> negatywną</w:t>
      </w:r>
    </w:p>
    <w:p w:rsidR="00BB251C" w:rsidRDefault="00BB251C" w:rsidP="00BB251C">
      <w:pPr>
        <w:rPr>
          <w:b/>
        </w:rPr>
      </w:pPr>
    </w:p>
    <w:p w:rsidR="00BB251C" w:rsidRPr="00BB251C" w:rsidRDefault="00BB251C" w:rsidP="00BB251C">
      <w:pPr>
        <w:jc w:val="both"/>
      </w:pPr>
      <w:r>
        <w:tab/>
      </w:r>
      <w:r w:rsidRPr="00BB251C">
        <w:t>Przewodniczący Rady Gminy Klukowo, wykonując postanowienia art. 18  ust. 2 pkt</w:t>
      </w:r>
      <w:r>
        <w:t xml:space="preserve"> </w:t>
      </w:r>
      <w:r w:rsidRPr="00BB251C">
        <w:t>4 w związku z art.</w:t>
      </w:r>
      <w:r>
        <w:t xml:space="preserve"> </w:t>
      </w:r>
      <w:r w:rsidRPr="00BB251C">
        <w:t>18a ust.</w:t>
      </w:r>
      <w:r>
        <w:t xml:space="preserve"> </w:t>
      </w:r>
      <w:r w:rsidRPr="00BB251C">
        <w:t>3 ustawy o samorządzie gminnym,</w:t>
      </w:r>
      <w:r>
        <w:t xml:space="preserve"> przekazał pismem</w:t>
      </w:r>
      <w:r w:rsidR="009C3A28">
        <w:t xml:space="preserve"> </w:t>
      </w:r>
      <w:r w:rsidR="009C3A28">
        <w:br/>
      </w:r>
      <w:r>
        <w:t>N</w:t>
      </w:r>
      <w:r w:rsidRPr="00BB251C">
        <w:t xml:space="preserve">r OGK.0012.3.2012 z dnia 11.06.2012 r., do zaopiniowania wniosek Komisji Rewizyjnej Rady Gminy Klukowo o nieudzielenie absolutorium Wójtowi Gminy Klukowo za 2011 r. </w:t>
      </w:r>
    </w:p>
    <w:p w:rsidR="00BB251C" w:rsidRPr="00BB251C" w:rsidRDefault="00BB251C" w:rsidP="00BB251C">
      <w:pPr>
        <w:tabs>
          <w:tab w:val="left" w:pos="0"/>
        </w:tabs>
        <w:jc w:val="both"/>
      </w:pPr>
      <w:r w:rsidRPr="00BB251C">
        <w:t xml:space="preserve">          Jednocześnie Przewodniczący Rady stwierdził, że skład Komisji jest zgodny z wymogami ustawy o samorządzie gminnym, a wniosek o nieudzielenie absolutorium został przyjęty przez komisję 2 głosami „za”, przy 1 głosie „przeciwnym” i braku głosów wstrzymujących się.</w:t>
      </w:r>
    </w:p>
    <w:p w:rsidR="00BB251C" w:rsidRPr="00BB251C" w:rsidRDefault="00BB251C" w:rsidP="00BB251C">
      <w:pPr>
        <w:tabs>
          <w:tab w:val="left" w:pos="0"/>
        </w:tabs>
        <w:jc w:val="both"/>
      </w:pPr>
      <w:r w:rsidRPr="00BB251C">
        <w:t xml:space="preserve">          Skład Orzekający Regionalnej Izby Obrachunkowej w Białymstoku opiniując wniosek  absolutoryjny, zwraca uwagę, że powinien być on uzasadniony wyłącznie zarzutami dotyczącymi wykonania budżetu za 2011 r.</w:t>
      </w:r>
      <w:r>
        <w:t>,</w:t>
      </w:r>
      <w:r w:rsidRPr="00BB251C">
        <w:t xml:space="preserve"> a nie zarzutami dotyczącymi, wprawdzie gospodarki finansowej, ale nie dotyczącymi wykonania budżetu. Zasada ta wynika z postanowień art.</w:t>
      </w:r>
      <w:r>
        <w:t xml:space="preserve"> </w:t>
      </w:r>
      <w:r w:rsidRPr="00BB251C">
        <w:t>18a ust. 3</w:t>
      </w:r>
      <w:r>
        <w:t xml:space="preserve"> ustawy o samorządzie gminnym</w:t>
      </w:r>
      <w:r w:rsidRPr="00BB251C">
        <w:t>, który stanowi, że „Komisja rewizyjna opiniuje wykonanie budżetu gminy i występuje z wnioskiem do rady gminy w sprawie udzielenia lub nieudzielania absolutorium wójtowi. Wniosek</w:t>
      </w:r>
      <w:r w:rsidR="00FD7C28">
        <w:t xml:space="preserve"> w</w:t>
      </w:r>
      <w:r w:rsidRPr="00BB251C">
        <w:t xml:space="preserve"> sprawie absolutorium podlega zaopiniowaniu przez regionalną izbę obrachunkową” oraz z postanowień art. 18 ust. 2 pkt 4</w:t>
      </w:r>
      <w:r>
        <w:t xml:space="preserve"> ustawy o samorządzie gminnym</w:t>
      </w:r>
      <w:r w:rsidRPr="00BB251C">
        <w:t xml:space="preserve"> „Do wyłącznej właściwości rady gminy należy: … uchwalanie budżetu gminy, </w:t>
      </w:r>
      <w:r w:rsidRPr="00BB251C">
        <w:rPr>
          <w:b/>
        </w:rPr>
        <w:t>rozpatrywanie sprawozdania z wykonania budżetu</w:t>
      </w:r>
      <w:r w:rsidRPr="00BB251C">
        <w:t xml:space="preserve"> oraz podejmowani</w:t>
      </w:r>
      <w:r w:rsidR="00FD7C28">
        <w:t>e</w:t>
      </w:r>
      <w:r w:rsidRPr="00BB251C">
        <w:t xml:space="preserve"> uchwały w sprawie udzielenia lub nieudzielania  </w:t>
      </w:r>
      <w:r w:rsidRPr="00BB251C">
        <w:rPr>
          <w:b/>
        </w:rPr>
        <w:t>absolutorium z tego tytułu”.</w:t>
      </w:r>
    </w:p>
    <w:p w:rsidR="00BB251C" w:rsidRPr="00BB251C" w:rsidRDefault="00BB251C" w:rsidP="00BB251C">
      <w:pPr>
        <w:tabs>
          <w:tab w:val="left" w:pos="0"/>
        </w:tabs>
        <w:jc w:val="both"/>
      </w:pPr>
      <w:r w:rsidRPr="00BB251C">
        <w:tab/>
        <w:t xml:space="preserve"> Komisja sformułowała 4 zarzuty, uzasadniające - jej zdaniem- negatywną opinię o wykonaniu budżetu za rok 2011 i skutkujących złożeniem wniosku o nieudzielenie absolutorium. Wniosek zawarty w pkt 4  nie dotyczy wykonania budżetu Gminy, a więc nie powinien być brany pod uwagę przy ocenie wykonania budżetu Gminy. Zarzuty ujęte w pkt 1 i 2 mimo, że wykonania budżetu mogą dotyczyć, to nie pozwalają </w:t>
      </w:r>
      <w:r w:rsidR="00FD7C28">
        <w:t>ocenić,</w:t>
      </w:r>
      <w:r w:rsidRPr="00BB251C">
        <w:t xml:space="preserve"> na czym polegają te </w:t>
      </w:r>
      <w:r w:rsidRPr="00BB251C">
        <w:lastRenderedPageBreak/>
        <w:t>błędy (pkt</w:t>
      </w:r>
      <w:r w:rsidR="009C3A28">
        <w:t xml:space="preserve"> </w:t>
      </w:r>
      <w:r w:rsidRPr="00BB251C">
        <w:t>1 zarzutów) lub na czym polega niezgodność przedstawionej dokumentacji z uchwałą Rady (pkt 2)</w:t>
      </w:r>
      <w:r w:rsidR="00FD7C28">
        <w:t>.</w:t>
      </w:r>
      <w:r w:rsidRPr="00BB251C">
        <w:t xml:space="preserve"> Stawiając ten zarzut nie wskazano o jaką dokumentację chodzi ani wpływu oceny tej dokumentacji na wykonanie budżetu. </w:t>
      </w:r>
    </w:p>
    <w:p w:rsidR="00BB251C" w:rsidRPr="00BB251C" w:rsidRDefault="00BB251C" w:rsidP="00BB251C">
      <w:pPr>
        <w:tabs>
          <w:tab w:val="left" w:pos="0"/>
        </w:tabs>
        <w:jc w:val="both"/>
      </w:pPr>
      <w:r w:rsidRPr="00BB251C">
        <w:t>Zarzut określony w pkt 3 „Wydatkowane kwoty kredytu są niezgodne z uchwałą budżetową na 2011 r</w:t>
      </w:r>
      <w:r w:rsidR="00FD7C28">
        <w:t>ok</w:t>
      </w:r>
      <w:r w:rsidRPr="00BB251C">
        <w:t>.”. Zarzut ten należy uznać jako gołosłowny ponieważ nie wskazano</w:t>
      </w:r>
      <w:r w:rsidR="00FD7C28">
        <w:t>,</w:t>
      </w:r>
      <w:r w:rsidRPr="00BB251C">
        <w:t xml:space="preserve"> na czym polegają te niezgodności. Natomiast z pisma </w:t>
      </w:r>
      <w:r w:rsidR="009C3A28">
        <w:t xml:space="preserve">Nr </w:t>
      </w:r>
      <w:r w:rsidRPr="00BB251C">
        <w:t>RF. 3036.1.2012 z dnia 14 czerwca 2012 r. skierowanego przez Wójta Gminy do Rady Gminy Klukowo i przekazanego do wiadomości Regionalnej Izb</w:t>
      </w:r>
      <w:r w:rsidR="00FD7C28">
        <w:t>ie</w:t>
      </w:r>
      <w:r w:rsidRPr="00BB251C">
        <w:t xml:space="preserve"> Obrachunkowej w Białymstoku wynika, że </w:t>
      </w:r>
      <w:r w:rsidR="009C3A28">
        <w:t xml:space="preserve">rzeczywiście </w:t>
      </w:r>
      <w:r w:rsidRPr="00BB251C">
        <w:t>nie wykorzystano całej kwoty kredytu</w:t>
      </w:r>
      <w:r w:rsidR="009C3A28">
        <w:t xml:space="preserve">, tj. </w:t>
      </w:r>
      <w:r w:rsidRPr="00BB251C">
        <w:t xml:space="preserve">nie pobrano trzeciej transzy </w:t>
      </w:r>
      <w:r w:rsidR="009C3A28">
        <w:t>w wysokości 55 990 zł,</w:t>
      </w:r>
      <w:r w:rsidRPr="00BB251C">
        <w:t xml:space="preserve"> ponieważ pozyskano środki z Gminy Ciechanowiec w ramach współfinansowania zadania przebudowy drogi gminnej Ciechanowiec – Żebry Wielki</w:t>
      </w:r>
      <w:r w:rsidR="00FD7C28">
        <w:t>e</w:t>
      </w:r>
      <w:r w:rsidRPr="00BB251C">
        <w:t xml:space="preserve"> – Kuczyn</w:t>
      </w:r>
      <w:r w:rsidR="00FD7C28">
        <w:t>,</w:t>
      </w:r>
      <w:r w:rsidRPr="00BB251C">
        <w:t xml:space="preserve"> tj. zadanie objęte planem zadań inwestycyjnych do sfinansowania przy udziale kredytu. W ocenie realizacji tego zadania Skład Orzekający stwierdza, że niepełne wykorzystanie kredytu ujętego w budżecie należy ocenić pozytywnie, ponieważ w ten sposób zmniejszono poziom zadłużenia Gminy</w:t>
      </w:r>
      <w:r w:rsidR="009C3A28">
        <w:t>,</w:t>
      </w:r>
      <w:r w:rsidRPr="00BB251C">
        <w:t xml:space="preserve"> a tym samym koszty wydatków bieżących budżetu na jego obsługę. </w:t>
      </w:r>
      <w:r w:rsidR="00FD7C28">
        <w:t>Z</w:t>
      </w:r>
      <w:r w:rsidRPr="00BB251C">
        <w:t xml:space="preserve"> pisma tego wynika</w:t>
      </w:r>
      <w:r w:rsidR="00FD7C28">
        <w:t xml:space="preserve"> też</w:t>
      </w:r>
      <w:r w:rsidRPr="00BB251C">
        <w:t xml:space="preserve">, </w:t>
      </w:r>
      <w:r w:rsidR="00FD7C28">
        <w:t>i</w:t>
      </w:r>
      <w:r w:rsidRPr="00BB251C">
        <w:t>ż pobrany kredyt wykorzystano zgodnie z przeznaczeniem. Biorąc pod uwagę treść tego pisma należy uznać, że zarzut ten jest merytorycznie nieuzasadniony.</w:t>
      </w:r>
    </w:p>
    <w:p w:rsidR="00BB251C" w:rsidRPr="00BB251C" w:rsidRDefault="00BB251C" w:rsidP="00BB251C">
      <w:pPr>
        <w:tabs>
          <w:tab w:val="left" w:pos="0"/>
        </w:tabs>
        <w:jc w:val="both"/>
      </w:pPr>
      <w:r w:rsidRPr="00BB251C">
        <w:t xml:space="preserve">       Z powyższego wynika, że Komisja Rewizyjna na poparcie swego stanowiska nie wskazała na żadne konkretne argumenty potwierdzające słuszność wniosku o nieudzielanie absolutorium Wójtowi</w:t>
      </w:r>
      <w:r w:rsidR="009C3A28">
        <w:t>,</w:t>
      </w:r>
      <w:r w:rsidRPr="00BB251C">
        <w:t xml:space="preserve"> a wskazała jedynie na różne uchybienia, których nie da się ocenić pod kątem ich wpływu na to, że budżet 2011 r. został wykonany niezgodnie z wolą Rady i niepoprawnie w zakresie legalności poniesionych wydatków i rozchodów lub gromadzonych dochodów i przychodów budżetu.</w:t>
      </w:r>
    </w:p>
    <w:p w:rsidR="00BB251C" w:rsidRDefault="00BB251C" w:rsidP="00BB251C">
      <w:pPr>
        <w:tabs>
          <w:tab w:val="left" w:pos="0"/>
        </w:tabs>
        <w:jc w:val="both"/>
      </w:pPr>
      <w:r w:rsidRPr="00BB251C">
        <w:t xml:space="preserve">        W tym stanie wniosek Komisji Rewizyjnej, chociaż spełniający wymogi formalne, z powodu wyżej omówionych uchybień merytorycznych lub braku argumentów uzasadniających </w:t>
      </w:r>
      <w:r w:rsidRPr="00BB251C">
        <w:rPr>
          <w:b/>
        </w:rPr>
        <w:t>- zaopiniowano negatywnie</w:t>
      </w:r>
      <w:r w:rsidRPr="00BB251C">
        <w:t xml:space="preserve">.  </w:t>
      </w:r>
    </w:p>
    <w:p w:rsidR="009C3A28" w:rsidRDefault="009C3A28" w:rsidP="00BB251C">
      <w:pPr>
        <w:tabs>
          <w:tab w:val="left" w:pos="0"/>
        </w:tabs>
        <w:jc w:val="both"/>
      </w:pPr>
    </w:p>
    <w:p w:rsidR="00BB251C" w:rsidRPr="00BB251C" w:rsidRDefault="009C3A28" w:rsidP="00BB251C">
      <w:pPr>
        <w:jc w:val="both"/>
      </w:pPr>
      <w:r>
        <w:tab/>
      </w:r>
      <w:r>
        <w:t>Od niniejszej uchwały służy prawo wniesienia odwołania do pełnego składu Kolegium Regionalnej Izby Obrachunkowej w Białymstoku, ul. Branickiego 13.</w:t>
      </w:r>
    </w:p>
    <w:p w:rsidR="009C3A28" w:rsidRDefault="009C3A28" w:rsidP="00BB251C">
      <w:pPr>
        <w:ind w:left="4536"/>
        <w:jc w:val="center"/>
      </w:pPr>
    </w:p>
    <w:p w:rsidR="009C3A28" w:rsidRDefault="009C3A28" w:rsidP="00BB251C">
      <w:pPr>
        <w:ind w:left="4536"/>
        <w:jc w:val="center"/>
      </w:pPr>
    </w:p>
    <w:p w:rsidR="009C3A28" w:rsidRDefault="009C3A28" w:rsidP="00BB251C">
      <w:pPr>
        <w:ind w:left="4536"/>
        <w:jc w:val="center"/>
      </w:pPr>
    </w:p>
    <w:p w:rsidR="00BB251C" w:rsidRPr="00BB251C" w:rsidRDefault="00BB251C" w:rsidP="00BB251C">
      <w:pPr>
        <w:ind w:left="4536"/>
        <w:jc w:val="center"/>
      </w:pPr>
      <w:r w:rsidRPr="00BB251C">
        <w:t>Przewodniczący Składu Orzekającego</w:t>
      </w:r>
    </w:p>
    <w:p w:rsidR="00BB251C" w:rsidRPr="00BB251C" w:rsidRDefault="00583F2A" w:rsidP="00BB251C">
      <w:pPr>
        <w:ind w:left="4536"/>
        <w:jc w:val="center"/>
      </w:pPr>
      <w:r>
        <w:t>/-/</w:t>
      </w:r>
      <w:bookmarkStart w:id="0" w:name="_GoBack"/>
      <w:bookmarkEnd w:id="0"/>
    </w:p>
    <w:p w:rsidR="00BB251C" w:rsidRPr="00BB251C" w:rsidRDefault="00BB251C" w:rsidP="00BB251C">
      <w:pPr>
        <w:ind w:left="4536"/>
        <w:jc w:val="center"/>
      </w:pPr>
      <w:r w:rsidRPr="00BB251C">
        <w:t>Aleksander Piszczatowski</w:t>
      </w:r>
    </w:p>
    <w:p w:rsidR="009C3A28" w:rsidRDefault="00BB251C" w:rsidP="00BB251C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</w:p>
    <w:p w:rsidR="009C3A28" w:rsidRDefault="009C3A28" w:rsidP="00BB251C">
      <w:pPr>
        <w:spacing w:line="360" w:lineRule="auto"/>
        <w:jc w:val="both"/>
        <w:rPr>
          <w:szCs w:val="24"/>
        </w:rPr>
      </w:pPr>
    </w:p>
    <w:p w:rsidR="00BB251C" w:rsidRDefault="00BB251C" w:rsidP="00BB251C">
      <w:pPr>
        <w:spacing w:line="360" w:lineRule="auto"/>
        <w:jc w:val="both"/>
      </w:pPr>
      <w:r>
        <w:tab/>
      </w:r>
    </w:p>
    <w:sectPr w:rsidR="00BB251C" w:rsidSect="002C58F7">
      <w:footnotePr>
        <w:pos w:val="beneathText"/>
      </w:footnotePr>
      <w:pgSz w:w="11905" w:h="16837"/>
      <w:pgMar w:top="1418" w:right="1276" w:bottom="899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0E8CA54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lvlText w:val=""/>
      <w:lvlJc w:val="left"/>
      <w:rPr>
        <w:rFonts w:cs="Times New Roman"/>
      </w:rPr>
    </w:lvl>
    <w:lvl w:ilvl="6">
      <w:numFmt w:val="none"/>
      <w:lvlText w:val=""/>
      <w:lvlJc w:val="left"/>
      <w:rPr>
        <w:rFonts w:cs="Times New Roman"/>
      </w:rPr>
    </w:lvl>
    <w:lvl w:ilvl="7">
      <w:numFmt w:val="none"/>
      <w:lvlText w:val="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51C"/>
    <w:rsid w:val="001B2164"/>
    <w:rsid w:val="004C2B51"/>
    <w:rsid w:val="00583F2A"/>
    <w:rsid w:val="009C3A28"/>
    <w:rsid w:val="00BB251C"/>
    <w:rsid w:val="00FD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251C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B251C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B251C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B251C"/>
    <w:pPr>
      <w:keepNext/>
      <w:numPr>
        <w:ilvl w:val="2"/>
        <w:numId w:val="1"/>
      </w:numPr>
      <w:jc w:val="center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B251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BB251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BB251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B25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251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BB251C"/>
    <w:pPr>
      <w:ind w:firstLine="708"/>
      <w:jc w:val="both"/>
    </w:pPr>
  </w:style>
  <w:style w:type="paragraph" w:customStyle="1" w:styleId="Tekstpodstawowy21">
    <w:name w:val="Tekst podstawowy 21"/>
    <w:basedOn w:val="Normalny"/>
    <w:rsid w:val="00BB251C"/>
    <w:pPr>
      <w:ind w:firstLine="708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B51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251C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B251C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B251C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B251C"/>
    <w:pPr>
      <w:keepNext/>
      <w:numPr>
        <w:ilvl w:val="2"/>
        <w:numId w:val="1"/>
      </w:numPr>
      <w:jc w:val="center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B251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BB251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BB251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B25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251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BB251C"/>
    <w:pPr>
      <w:ind w:firstLine="708"/>
      <w:jc w:val="both"/>
    </w:pPr>
  </w:style>
  <w:style w:type="paragraph" w:customStyle="1" w:styleId="Tekstpodstawowy21">
    <w:name w:val="Tekst podstawowy 21"/>
    <w:basedOn w:val="Normalny"/>
    <w:rsid w:val="00BB251C"/>
    <w:pPr>
      <w:ind w:firstLine="708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B5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6678B-1AE7-404B-ACD7-27CBD3ED1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761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Mocarska</dc:creator>
  <cp:lastModifiedBy>Agnieszka Mocarska</cp:lastModifiedBy>
  <cp:revision>1</cp:revision>
  <cp:lastPrinted>2012-06-21T11:33:00Z</cp:lastPrinted>
  <dcterms:created xsi:type="dcterms:W3CDTF">2012-06-21T09:55:00Z</dcterms:created>
  <dcterms:modified xsi:type="dcterms:W3CDTF">2012-06-21T12:17:00Z</dcterms:modified>
</cp:coreProperties>
</file>